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4773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>W jaki sposób może być realizowane prawo do informacji ?</w:t>
      </w:r>
    </w:p>
    <w:p w14:paraId="426AFB71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Prawo do informacji a prawo wglądu w dokument </w:t>
      </w:r>
    </w:p>
    <w:p w14:paraId="1D3CF0C6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Jak się ma tryb wnioskowy wobec prowadzenia strony BIP? </w:t>
      </w:r>
    </w:p>
    <w:p w14:paraId="45EDA3C9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Jak postępować, gdy żądana informacja znajduje się na naszej stronie BIP ?  </w:t>
      </w:r>
    </w:p>
    <w:p w14:paraId="48B13747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Jak postąpić, gdy żądana informacja znajduje się na stronie BIP, ale jednostki podległej/nadrzędnej ?</w:t>
      </w:r>
    </w:p>
    <w:p w14:paraId="51A26FCA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można udzielić odpowiedzi na wniosek, zamieszczając odpowiedź na BIP ?  </w:t>
      </w:r>
    </w:p>
    <w:p w14:paraId="5FA77FC8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sposób prowadzenia strony BIP podlega kontroli sądów administracyjnych ?  </w:t>
      </w:r>
    </w:p>
    <w:p w14:paraId="37DE0EF9" w14:textId="77777777" w:rsidR="004453B7" w:rsidRPr="004453B7" w:rsidRDefault="004453B7" w:rsidP="004453B7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9EB36A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Tryb wnioskowy – formy wniosku o udostępnienie informacji publicznej. </w:t>
      </w:r>
    </w:p>
    <w:p w14:paraId="0255C406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Wnioski prasy </w:t>
      </w:r>
    </w:p>
    <w:p w14:paraId="2F4DDDD7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Czy istnieje obowiązujący formularz wniosku?</w:t>
      </w:r>
    </w:p>
    <w:p w14:paraId="59445BC5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Minimalne wymogi odnośnie treści wniosku o udostępnienie informacji publicznej. </w:t>
      </w:r>
    </w:p>
    <w:p w14:paraId="2E817D2B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Jak się zachować jeżeli wnioskodawca nie podał żadnej podstawy prawnej swego pisma ? </w:t>
      </w:r>
    </w:p>
    <w:p w14:paraId="38ABA3FA" w14:textId="77777777" w:rsidR="004453B7" w:rsidRPr="004453B7" w:rsidRDefault="004453B7" w:rsidP="004453B7">
      <w:pPr>
        <w:pStyle w:val="Akapitzlist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Prośba o wyjaśnienie trybu i treści złożonego pisma  </w:t>
      </w:r>
    </w:p>
    <w:p w14:paraId="2BBE80FE" w14:textId="77777777" w:rsidR="004453B7" w:rsidRPr="004453B7" w:rsidRDefault="004453B7" w:rsidP="004453B7">
      <w:pPr>
        <w:pStyle w:val="Akapitzlist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Jak się zachować jeżeli wniosek jest niejasny, ogólny, mało precyzyjny ?  </w:t>
      </w:r>
    </w:p>
    <w:p w14:paraId="46675B94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wniosek można złożyć ustnie/telefonicznie ?  </w:t>
      </w:r>
    </w:p>
    <w:p w14:paraId="0631054D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Jak należy rozumieć treść art. 8 ust. 4 UDIP ? </w:t>
      </w:r>
    </w:p>
    <w:p w14:paraId="21A507DB" w14:textId="77777777" w:rsidR="004453B7" w:rsidRPr="004453B7" w:rsidRDefault="004453B7" w:rsidP="004453B7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można składać wnioski za pośrednictwem portali społecznościowych ? </w:t>
      </w:r>
    </w:p>
    <w:p w14:paraId="532B2ED4" w14:textId="77777777" w:rsidR="004453B7" w:rsidRPr="004453B7" w:rsidRDefault="004453B7" w:rsidP="004453B7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na jaki adres email wnioski złożone są skutecznie ? </w:t>
      </w:r>
    </w:p>
    <w:p w14:paraId="3AB065CA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Czy można składać wnioski anonimowe ?</w:t>
      </w:r>
    </w:p>
    <w:p w14:paraId="1C3DCA01" w14:textId="77777777" w:rsidR="004453B7" w:rsidRPr="004453B7" w:rsidRDefault="004453B7" w:rsidP="004453B7">
      <w:pPr>
        <w:pStyle w:val="Akapitzlist"/>
        <w:spacing w:line="240" w:lineRule="auto"/>
        <w:ind w:left="1494"/>
        <w:rPr>
          <w:rFonts w:ascii="Times New Roman" w:hAnsi="Times New Roman" w:cs="Times New Roman"/>
          <w:sz w:val="20"/>
          <w:szCs w:val="20"/>
        </w:rPr>
      </w:pPr>
    </w:p>
    <w:p w14:paraId="097B571E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>Termin na rozpoznanie wniosku.</w:t>
      </w:r>
    </w:p>
    <w:p w14:paraId="5BC9C9B4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stosujemy terminy z art. 13 UDIP czy z k.p.a.? </w:t>
      </w:r>
    </w:p>
    <w:p w14:paraId="674BD3E2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 jaki sposób liczymy termin na załatwienie sprawy ?  </w:t>
      </w:r>
    </w:p>
    <w:p w14:paraId="630C689B" w14:textId="77777777" w:rsidR="004453B7" w:rsidRPr="004453B7" w:rsidRDefault="004453B7" w:rsidP="004453B7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Od kiedy liczymy termin,  jeżeli wniosek wpłynął na ogólny mail urzędu ? </w:t>
      </w:r>
    </w:p>
    <w:p w14:paraId="6E15E489" w14:textId="77777777" w:rsidR="004453B7" w:rsidRPr="004453B7" w:rsidRDefault="004453B7" w:rsidP="004453B7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Od kiedy liczymy termin,  jeżeli wniosek wpłynął na skrytkę EPUAP ?</w:t>
      </w:r>
    </w:p>
    <w:p w14:paraId="58ED60FE" w14:textId="77777777" w:rsidR="004453B7" w:rsidRPr="004453B7" w:rsidRDefault="004453B7" w:rsidP="004453B7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Od kiedy liczymy termin,  jeżeli wniosek wpłynął do filii urzędu ?</w:t>
      </w:r>
    </w:p>
    <w:p w14:paraId="25AEC89E" w14:textId="77777777" w:rsidR="004453B7" w:rsidRPr="004453B7" w:rsidRDefault="004453B7" w:rsidP="004453B7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Od kiedy liczymy termin,  jeżeli wniosek został złożony ustnie lub elektronicznie ? </w:t>
      </w:r>
    </w:p>
    <w:p w14:paraId="3D530ECB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Kiedy możemy przedłużyć termin na podstawie art. 13 ust. 2  UDIP ?  </w:t>
      </w:r>
    </w:p>
    <w:p w14:paraId="366B60D5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Który dzień jest dniem udzielenia odpowiedzi ?</w:t>
      </w:r>
    </w:p>
    <w:p w14:paraId="506E921C" w14:textId="77777777" w:rsidR="004453B7" w:rsidRPr="004453B7" w:rsidRDefault="004453B7" w:rsidP="004453B7">
      <w:pPr>
        <w:pStyle w:val="Akapitzlist"/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3CE827FF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METODA 5 KROKÓW – warunki stosowania ustawy o dostępie. </w:t>
      </w:r>
    </w:p>
    <w:p w14:paraId="315323BA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Wniosek musi być w miarę precyzyjny  </w:t>
      </w:r>
    </w:p>
    <w:p w14:paraId="5D8E51FD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Adresat wniosku jest podmiotem obowiązanym (art. 4 ust. 1  i 2 UDIP)  </w:t>
      </w:r>
    </w:p>
    <w:p w14:paraId="37EC3253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Wniosek musi dotyczyć informacji publicznych (art. 1 ust. 1 UDIP)  </w:t>
      </w:r>
    </w:p>
    <w:p w14:paraId="7B5364B4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Adresat wniosku musi posiadać żądane informacje (art. 4 ust. 3 UDIP)  </w:t>
      </w:r>
    </w:p>
    <w:p w14:paraId="494B4354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 sprawie nie mają zastosowania przepisy szczególne (art. 1 ust. 2 UDIP)  </w:t>
      </w:r>
    </w:p>
    <w:p w14:paraId="6762C3C2" w14:textId="77777777" w:rsidR="004453B7" w:rsidRPr="004453B7" w:rsidRDefault="004453B7" w:rsidP="004453B7">
      <w:pPr>
        <w:pStyle w:val="Akapitzlist"/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2FCC5F0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>Na czym polega odformalizowanie postępowania</w:t>
      </w:r>
      <w:r w:rsidRPr="004453B7">
        <w:rPr>
          <w:rFonts w:ascii="Times New Roman" w:hAnsi="Times New Roman" w:cs="Times New Roman"/>
          <w:sz w:val="20"/>
          <w:szCs w:val="20"/>
        </w:rPr>
        <w:t xml:space="preserve"> regulowanego ustawą o dostępie do informacji publicznej. </w:t>
      </w:r>
    </w:p>
    <w:p w14:paraId="46426792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Od kiedy i w jakim zakresie stosujemy przepisy k.p.a. ? </w:t>
      </w:r>
    </w:p>
    <w:p w14:paraId="7C8C2EA4" w14:textId="77777777" w:rsidR="004453B7" w:rsidRPr="004453B7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Wezwanie do podpisania wniosku na podstawie art. 64 § 2 k.p.a.   </w:t>
      </w:r>
    </w:p>
    <w:p w14:paraId="28E64B48" w14:textId="77777777" w:rsidR="004453B7" w:rsidRPr="004453B7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stosujemy art. 28 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k.p.a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? (status strony w postępowaniu) ?  </w:t>
      </w:r>
    </w:p>
    <w:p w14:paraId="25E2CCD2" w14:textId="77777777" w:rsidR="004453B7" w:rsidRPr="004453B7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stosujemy art. 31 § 2 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k.p.a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? (uczestnicy na prawach strony) ?  </w:t>
      </w:r>
    </w:p>
    <w:p w14:paraId="08D84898" w14:textId="77777777" w:rsidR="004453B7" w:rsidRPr="004453B7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stosujemy art. 35 § 5 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k.p.a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? (liczenie terminów) ?  </w:t>
      </w:r>
    </w:p>
    <w:p w14:paraId="6C659A73" w14:textId="7F6873BC" w:rsidR="004453B7" w:rsidRPr="004453B7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Czy stosujemy art. 10</w:t>
      </w:r>
      <w:r w:rsidR="00220D10">
        <w:rPr>
          <w:rFonts w:ascii="Times New Roman" w:hAnsi="Times New Roman" w:cs="Times New Roman"/>
          <w:sz w:val="20"/>
          <w:szCs w:val="20"/>
        </w:rPr>
        <w:t xml:space="preserve"> </w:t>
      </w:r>
      <w:r w:rsidRPr="004453B7">
        <w:rPr>
          <w:rFonts w:ascii="Times New Roman" w:hAnsi="Times New Roman" w:cs="Times New Roman"/>
          <w:sz w:val="20"/>
          <w:szCs w:val="20"/>
        </w:rPr>
        <w:t xml:space="preserve">§ 1  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k.p.a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? (czynny udział) ?  </w:t>
      </w:r>
    </w:p>
    <w:p w14:paraId="10E32691" w14:textId="77777777" w:rsidR="004453B7" w:rsidRPr="004453B7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stosujemy art. 65  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k.p.a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? (przekazanie wedle właściwości)  ?  </w:t>
      </w:r>
    </w:p>
    <w:p w14:paraId="754B34A8" w14:textId="77777777" w:rsidR="004453B7" w:rsidRPr="004453B7" w:rsidRDefault="004453B7" w:rsidP="004453B7">
      <w:pPr>
        <w:pStyle w:val="Akapitzlist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13002C5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Czym jest informacja publiczna. </w:t>
      </w:r>
    </w:p>
    <w:p w14:paraId="09E73595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Cechy składowe informacji publicznej. </w:t>
      </w:r>
    </w:p>
    <w:p w14:paraId="05FF4BD5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Informacja publiczna to sfera faktów.</w:t>
      </w:r>
    </w:p>
    <w:p w14:paraId="2E0CCE6C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Informacja publiczna musi być aktualna.</w:t>
      </w:r>
    </w:p>
    <w:p w14:paraId="3C57C6DF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Informacja publiczna nie istnieje bez nośnika.</w:t>
      </w:r>
    </w:p>
    <w:p w14:paraId="0E75375A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Dokument wewnętrzny nie stanowi informacji publicznej - analiza wyroku TK (sygn. P 25/12). </w:t>
      </w:r>
    </w:p>
    <w:p w14:paraId="41D91F1C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Dokument prywatny jako nośnik informacji. </w:t>
      </w:r>
    </w:p>
    <w:p w14:paraId="418B3D7A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Co jest informacja publiczną- przegląd orzecznictwa sądowego.</w:t>
      </w:r>
    </w:p>
    <w:p w14:paraId="15C25607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Akta postępowania jako informacja publiczna. </w:t>
      </w:r>
    </w:p>
    <w:p w14:paraId="5B6B02D0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Akt notarialny jako informacja publiczna. </w:t>
      </w:r>
    </w:p>
    <w:p w14:paraId="3357CF36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Archiwalne dokumenty jako informacja publiczna.</w:t>
      </w:r>
    </w:p>
    <w:p w14:paraId="4AB528CD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Analizy eksperckie jako informacja publiczna.</w:t>
      </w:r>
    </w:p>
    <w:p w14:paraId="22EB26AD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Dane osoby zawierającej umowę z urzędem jako informacja publiczna.</w:t>
      </w:r>
    </w:p>
    <w:p w14:paraId="32378B66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Korespondencja wewnętrzna jako informacja publiczna.</w:t>
      </w:r>
    </w:p>
    <w:p w14:paraId="17EB85A6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Materiały szkoleniowe jako informacja publiczna.</w:t>
      </w:r>
    </w:p>
    <w:p w14:paraId="4172F09F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lastRenderedPageBreak/>
        <w:t>Dyplom ukończenia studiów jako informacja publiczna.</w:t>
      </w:r>
    </w:p>
    <w:p w14:paraId="7185C9E4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Kalendarz spotkań jako informacja publiczna.</w:t>
      </w:r>
    </w:p>
    <w:p w14:paraId="349F30A2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Karty drogowe jako informacja publiczna.</w:t>
      </w:r>
    </w:p>
    <w:p w14:paraId="5A19739E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Numer telefonu służbowego jako informacja publiczna.</w:t>
      </w:r>
    </w:p>
    <w:p w14:paraId="1D755A27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Lista obecności na zebraniu wiejskim jako informacja publiczna.</w:t>
      </w:r>
    </w:p>
    <w:p w14:paraId="3A105745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Nagrody i wynagrodzenie z imienia i nazwiska jako informacja publiczna.</w:t>
      </w:r>
    </w:p>
    <w:p w14:paraId="1FF0C863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Numer księgi wieczystej jako informacja publiczna.</w:t>
      </w:r>
    </w:p>
    <w:p w14:paraId="73443B07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Ocena okresowa pracownika jako informacja publiczna.</w:t>
      </w:r>
    </w:p>
    <w:p w14:paraId="1B997D2C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Operat szacunkowy jako informacja publiczna.</w:t>
      </w:r>
    </w:p>
    <w:p w14:paraId="6A63BDC0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Petycja skierowana do organu jako informacja publiczna.</w:t>
      </w:r>
    </w:p>
    <w:p w14:paraId="0F735482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Program komputerowy jako informacja publiczna.</w:t>
      </w:r>
    </w:p>
    <w:p w14:paraId="567DA5F7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Projekt budowlany jako informacja publiczna.</w:t>
      </w:r>
    </w:p>
    <w:p w14:paraId="2D54CB0D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Protokół z kontroli jako informacja publiczna.</w:t>
      </w:r>
    </w:p>
    <w:p w14:paraId="28FE6ECA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Przebieg pracy pracownika urzędu jako informacja publiczna.</w:t>
      </w:r>
    </w:p>
    <w:p w14:paraId="43ED16A5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Rejestr korespondencji jako informacja publiczna.</w:t>
      </w:r>
    </w:p>
    <w:p w14:paraId="798A9AEB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Umowy cywilnoprawne zawierane przez organ jako informacja publiczna. </w:t>
      </w:r>
    </w:p>
    <w:p w14:paraId="5566278D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Wiek pracownika jako informacja publiczna.</w:t>
      </w:r>
    </w:p>
    <w:p w14:paraId="4B082191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Wnioski o dofinansowanie jako informacja publiczna.</w:t>
      </w:r>
    </w:p>
    <w:p w14:paraId="11FC8D3F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Życiorys jako informacja publiczna.</w:t>
      </w:r>
    </w:p>
    <w:p w14:paraId="20C36E00" w14:textId="77777777" w:rsidR="004453B7" w:rsidRPr="004453B7" w:rsidRDefault="004453B7" w:rsidP="004453B7">
      <w:pPr>
        <w:pStyle w:val="Akapitzlist"/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</w:p>
    <w:p w14:paraId="045FADC0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KIEDY DOKONUJEMY CZYNNOŚCI MATERIALNO TECHNICZNEJ W ODPOWIEDZI NA WNIOSEK? </w:t>
      </w:r>
    </w:p>
    <w:p w14:paraId="6599579E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Udzielenie informacji publicznej. </w:t>
      </w:r>
    </w:p>
    <w:p w14:paraId="46C3436E" w14:textId="2C98711F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Poinformowanie, że wniosek nie obejmuje informacji publicznych </w:t>
      </w:r>
    </w:p>
    <w:p w14:paraId="4BFEB68A" w14:textId="6788F16F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Poinformowanie, że podmiot nie posiada żądanej informacji </w:t>
      </w:r>
    </w:p>
    <w:p w14:paraId="05ADB556" w14:textId="0C0D3A9E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Poinformowanie o pierwszeństwie przepisów szczególnych </w:t>
      </w:r>
    </w:p>
    <w:p w14:paraId="7412589D" w14:textId="5FC2770F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Powiadomienie o wyznaczeniu nowego terminu do załatwienia sprawy </w:t>
      </w:r>
    </w:p>
    <w:p w14:paraId="7EDE7DF6" w14:textId="3C01BC72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Powiadomienia z art. 13 ust. 2, 14 ust. 2 i 15 ust. 2  </w:t>
      </w:r>
    </w:p>
    <w:p w14:paraId="38933B2E" w14:textId="77777777" w:rsidR="004453B7" w:rsidRPr="004453B7" w:rsidRDefault="004453B7" w:rsidP="004453B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523473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KIEDY WYDAJEMY DECYZJE ADMINISTRACYJNE? </w:t>
      </w:r>
    </w:p>
    <w:p w14:paraId="03B2C000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NA CZYM POLEGA NADUŻYWANIE PRAWA DO INFORMACJI? (przegląd orzecznictwa sądowego). </w:t>
      </w:r>
    </w:p>
    <w:p w14:paraId="7B7C7785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DECYZJA O UMORZENIU POSTĘPOWANIA </w:t>
      </w:r>
    </w:p>
    <w:p w14:paraId="71023100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DECYZJA O ODMOWIE UDOSTĘPNIENIA INFORMACJI ZE WZGLĘDU NA PRAWO DO PRYWATNOŚCI </w:t>
      </w:r>
    </w:p>
    <w:p w14:paraId="7C1EBC1E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after="200"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Autonomia informacyjna</w:t>
      </w:r>
    </w:p>
    <w:p w14:paraId="4223B320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after="200"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Funkcjonariusz publiczny a osoba pełniąca funkcje publiczne.</w:t>
      </w:r>
    </w:p>
    <w:p w14:paraId="6E9B9F93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after="200"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Zakres pojęcia ,,informacje o warunkach powierzenia i wykonywania funkcji publicznych” (art. 5 ust. 2).</w:t>
      </w:r>
    </w:p>
    <w:p w14:paraId="6345B925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after="200"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Warunki dobrze przeprowadzonej 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anonimizacji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ze względu na potrzebę ochrony prawa do prywatności</w:t>
      </w:r>
    </w:p>
    <w:p w14:paraId="04DCAC44" w14:textId="77777777" w:rsidR="004453B7" w:rsidRPr="004453B7" w:rsidRDefault="004453B7" w:rsidP="004453B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0C96ECB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>ODMOWA UDOSTĘPNIENIA INFORMACJI ZE WZGLĘDU NA TAJEMNICĘ PRZEDSIĘBIORCY</w:t>
      </w:r>
    </w:p>
    <w:p w14:paraId="6AAC1D29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Tajemnica przedsiębiorcy a tajemnica przedsiębiorstwa </w:t>
      </w:r>
    </w:p>
    <w:p w14:paraId="67E7AFAB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Kto ustala zakres wyłączenia ?</w:t>
      </w:r>
    </w:p>
    <w:p w14:paraId="3E4B240A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Czy przedsiębiorcę należy ,,dopytać” o zakres wyłączenia w razie pojawienia się wniosku.</w:t>
      </w:r>
    </w:p>
    <w:p w14:paraId="63B26334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Reguły zastrzegania tajemnicy przedsiębiorcy </w:t>
      </w:r>
    </w:p>
    <w:p w14:paraId="4D94BE59" w14:textId="77777777" w:rsidR="004453B7" w:rsidRPr="004453B7" w:rsidRDefault="004453B7" w:rsidP="004453B7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</w:p>
    <w:p w14:paraId="5113FB2F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>ODMOWA UDOSTĘPNIENIA INFORMACJI ZE WZGLĘDU NA BRAK SZCZEGÓLNEJ ISTOTNOŚCI DLA INTERESU PUBLICZNEGO</w:t>
      </w:r>
    </w:p>
    <w:p w14:paraId="06981BEF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Na czym polega zjawisko przetworzenia (art. 3 ust. 1 pkt 1). wyrok T.K. z 18.12.2018 r. (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Sk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27/14). </w:t>
      </w:r>
    </w:p>
    <w:p w14:paraId="14745BD8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Komu przysługuje prawo do uzyskania informacji przetworzonej </w:t>
      </w:r>
    </w:p>
    <w:p w14:paraId="4EF433E7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Przebieg postępowania. </w:t>
      </w:r>
    </w:p>
    <w:p w14:paraId="0977F4DF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453B7">
        <w:rPr>
          <w:rFonts w:ascii="Times New Roman" w:hAnsi="Times New Roman" w:cs="Times New Roman"/>
          <w:sz w:val="20"/>
          <w:szCs w:val="20"/>
        </w:rPr>
        <w:t>Anonimizacja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a przetworzenie</w:t>
      </w:r>
    </w:p>
    <w:p w14:paraId="59F9BB38" w14:textId="77777777" w:rsidR="004453B7" w:rsidRPr="004453B7" w:rsidRDefault="004453B7" w:rsidP="004453B7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9033A0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ODMOWA UDOSTĘPNIENIA INFORMACJI ZE WZGLĘDU NA OCHRONĘ INFORMACJI NIEJAWNYCH </w:t>
      </w:r>
    </w:p>
    <w:p w14:paraId="23196AA0" w14:textId="77777777" w:rsidR="004453B7" w:rsidRPr="004453B7" w:rsidRDefault="004453B7" w:rsidP="004453B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47A7D2" w14:textId="77777777" w:rsidR="004453B7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SKŁADOWE DECYZJI O ODMOWIE. </w:t>
      </w:r>
    </w:p>
    <w:p w14:paraId="7C79FF1E" w14:textId="0693128E" w:rsidR="00E214AE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Składowe wynikające z k.p.a. oraz wymogi dodatkowe wynikające z UDIP.</w:t>
      </w:r>
    </w:p>
    <w:sectPr w:rsidR="00E214AE" w:rsidRPr="004453B7" w:rsidSect="001F64A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ep="1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0D4E7" w14:textId="77777777" w:rsidR="00776132" w:rsidRDefault="00776132" w:rsidP="00AC3985">
      <w:pPr>
        <w:spacing w:after="0" w:line="240" w:lineRule="auto"/>
      </w:pPr>
      <w:r>
        <w:separator/>
      </w:r>
    </w:p>
  </w:endnote>
  <w:endnote w:type="continuationSeparator" w:id="0">
    <w:p w14:paraId="51CEC0BA" w14:textId="77777777" w:rsidR="00776132" w:rsidRDefault="00776132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E185" w14:textId="0492AAA6" w:rsidR="007C62E7" w:rsidRPr="002C2428" w:rsidRDefault="007C62E7" w:rsidP="002C2428">
    <w:pPr>
      <w:pStyle w:val="Stopk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A8A4" w14:textId="77777777" w:rsidR="00776132" w:rsidRDefault="00776132" w:rsidP="00AC3985">
      <w:pPr>
        <w:spacing w:after="0" w:line="240" w:lineRule="auto"/>
      </w:pPr>
      <w:r>
        <w:separator/>
      </w:r>
    </w:p>
  </w:footnote>
  <w:footnote w:type="continuationSeparator" w:id="0">
    <w:p w14:paraId="0D3C2067" w14:textId="77777777" w:rsidR="00776132" w:rsidRDefault="00776132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93AC" w14:textId="1F1CB6ED" w:rsidR="00B7393B" w:rsidRDefault="00000000" w:rsidP="00B7393B">
    <w:pPr>
      <w:pStyle w:val="Nagwek"/>
      <w:jc w:val="center"/>
      <w:rPr>
        <w:rFonts w:cs="Times New Roman"/>
        <w:b/>
        <w:bCs/>
        <w:sz w:val="20"/>
        <w:szCs w:val="20"/>
      </w:rPr>
    </w:pPr>
    <w:sdt>
      <w:sdtPr>
        <w:rPr>
          <w:rFonts w:cs="Times New Roman"/>
          <w:b/>
          <w:bCs/>
          <w:sz w:val="20"/>
          <w:szCs w:val="20"/>
        </w:rPr>
        <w:id w:val="-1624294856"/>
        <w:docPartObj>
          <w:docPartGallery w:val="Page Numbers (Margins)"/>
          <w:docPartUnique/>
        </w:docPartObj>
      </w:sdtPr>
      <w:sdtContent>
        <w:r w:rsidR="00F71602" w:rsidRPr="00F71602">
          <w:rPr>
            <w:rFonts w:cs="Times New Roman"/>
            <w:b/>
            <w:bCs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BCA46D2" wp14:editId="5FCC5DA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1824990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1611795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BA228" w14:textId="77777777" w:rsidR="00F71602" w:rsidRDefault="00F7160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CA46D2" id="Prostokąt 1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6A0BA228" w14:textId="77777777" w:rsidR="00F71602" w:rsidRDefault="00F71602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7393B" w:rsidRPr="00B90E79">
      <w:rPr>
        <w:rFonts w:cs="Times New Roman"/>
        <w:b/>
        <w:bCs/>
        <w:sz w:val="20"/>
        <w:szCs w:val="20"/>
      </w:rPr>
      <w:t xml:space="preserve">Szkolenie </w:t>
    </w:r>
    <w:r w:rsidR="00B7393B"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="00B7393B" w:rsidRPr="00B90E79">
      <w:rPr>
        <w:rFonts w:cs="Times New Roman"/>
        <w:b/>
        <w:bCs/>
        <w:sz w:val="20"/>
        <w:szCs w:val="20"/>
      </w:rPr>
      <w:t xml:space="preserve"> ,,Zasady dostępu i odmowy dostępu do informacji publicznej</w:t>
    </w:r>
    <w:r w:rsidR="00B7393B">
      <w:rPr>
        <w:rFonts w:cs="Times New Roman"/>
        <w:b/>
        <w:bCs/>
        <w:sz w:val="20"/>
        <w:szCs w:val="20"/>
      </w:rPr>
      <w:t>”</w:t>
    </w:r>
    <w:r w:rsidR="00B7393B" w:rsidRPr="00B90E79">
      <w:rPr>
        <w:rFonts w:cs="Times New Roman"/>
        <w:b/>
        <w:bCs/>
        <w:sz w:val="20"/>
        <w:szCs w:val="20"/>
      </w:rPr>
      <w:t xml:space="preserve">  </w:t>
    </w:r>
  </w:p>
  <w:p w14:paraId="50E9C1CA" w14:textId="73F90136" w:rsidR="00B7393B" w:rsidRDefault="00E5441E" w:rsidP="00B7393B">
    <w:pPr>
      <w:pStyle w:val="Nagwek"/>
      <w:jc w:val="center"/>
    </w:pPr>
    <w:r>
      <w:rPr>
        <w:rFonts w:cs="Times New Roman"/>
        <w:b/>
        <w:bCs/>
        <w:sz w:val="20"/>
        <w:szCs w:val="20"/>
      </w:rPr>
      <w:t>4/5</w:t>
    </w:r>
    <w:r w:rsidR="00B7393B">
      <w:rPr>
        <w:rFonts w:cs="Times New Roman"/>
        <w:b/>
        <w:bCs/>
        <w:sz w:val="20"/>
        <w:szCs w:val="20"/>
      </w:rPr>
      <w:t xml:space="preserve"> </w:t>
    </w:r>
    <w:r>
      <w:rPr>
        <w:rFonts w:cs="Times New Roman"/>
        <w:b/>
        <w:bCs/>
        <w:sz w:val="20"/>
        <w:szCs w:val="20"/>
      </w:rPr>
      <w:t>czerwca</w:t>
    </w:r>
    <w:r w:rsidR="00B7393B">
      <w:rPr>
        <w:rFonts w:cs="Times New Roman"/>
        <w:b/>
        <w:bCs/>
        <w:sz w:val="20"/>
        <w:szCs w:val="20"/>
      </w:rPr>
      <w:t xml:space="preserve"> </w:t>
    </w:r>
    <w:r w:rsidR="00B7393B" w:rsidRPr="00B90E79">
      <w:rPr>
        <w:rFonts w:cs="Times New Roman"/>
        <w:b/>
        <w:bCs/>
        <w:sz w:val="20"/>
        <w:szCs w:val="20"/>
      </w:rPr>
      <w:t>202</w:t>
    </w:r>
    <w:r w:rsidR="00B7393B">
      <w:rPr>
        <w:rFonts w:cs="Times New Roman"/>
        <w:b/>
        <w:bCs/>
        <w:sz w:val="20"/>
        <w:szCs w:val="20"/>
      </w:rPr>
      <w:t>5</w:t>
    </w:r>
    <w:r w:rsidR="00B7393B" w:rsidRPr="00B90E79">
      <w:rPr>
        <w:rFonts w:cs="Times New Roman"/>
        <w:b/>
        <w:bCs/>
        <w:sz w:val="20"/>
        <w:szCs w:val="20"/>
      </w:rPr>
      <w:t xml:space="preserve"> r.</w:t>
    </w:r>
    <w:r w:rsidR="00B7393B">
      <w:rPr>
        <w:rFonts w:cs="Times New Roman"/>
        <w:b/>
        <w:bCs/>
        <w:sz w:val="20"/>
        <w:szCs w:val="20"/>
      </w:rPr>
      <w:t xml:space="preserve"> -</w:t>
    </w:r>
    <w:r w:rsidR="00B7393B" w:rsidRPr="00B90E79">
      <w:rPr>
        <w:rFonts w:cs="Times New Roman"/>
        <w:b/>
        <w:bCs/>
        <w:sz w:val="20"/>
        <w:szCs w:val="20"/>
      </w:rPr>
      <w:t xml:space="preserve"> godz. 0</w:t>
    </w:r>
    <w:r w:rsidR="00B7393B">
      <w:rPr>
        <w:rFonts w:cs="Times New Roman"/>
        <w:b/>
        <w:bCs/>
        <w:sz w:val="20"/>
        <w:szCs w:val="20"/>
      </w:rPr>
      <w:t>8</w:t>
    </w:r>
    <w:r w:rsidR="00B7393B" w:rsidRPr="00B90E79">
      <w:rPr>
        <w:rFonts w:cs="Times New Roman"/>
        <w:b/>
        <w:bCs/>
        <w:sz w:val="20"/>
        <w:szCs w:val="20"/>
      </w:rPr>
      <w:t>.</w:t>
    </w:r>
    <w:r w:rsidR="00B7393B">
      <w:rPr>
        <w:rFonts w:cs="Times New Roman"/>
        <w:b/>
        <w:bCs/>
        <w:sz w:val="20"/>
        <w:szCs w:val="20"/>
      </w:rPr>
      <w:t>3</w:t>
    </w:r>
    <w:r w:rsidR="00B7393B" w:rsidRPr="00B90E79">
      <w:rPr>
        <w:rFonts w:cs="Times New Roman"/>
        <w:b/>
        <w:bCs/>
        <w:sz w:val="20"/>
        <w:szCs w:val="20"/>
      </w:rPr>
      <w:t>0-1</w:t>
    </w:r>
    <w:r w:rsidR="00B7393B">
      <w:rPr>
        <w:rFonts w:cs="Times New Roman"/>
        <w:b/>
        <w:bCs/>
        <w:sz w:val="20"/>
        <w:szCs w:val="20"/>
      </w:rPr>
      <w:t>4</w:t>
    </w:r>
    <w:r w:rsidR="00B7393B" w:rsidRPr="00B90E79">
      <w:rPr>
        <w:rFonts w:cs="Times New Roman"/>
        <w:b/>
        <w:bCs/>
        <w:sz w:val="20"/>
        <w:szCs w:val="20"/>
      </w:rPr>
      <w:t>.</w:t>
    </w:r>
    <w:r w:rsidR="00B7393B">
      <w:rPr>
        <w:rFonts w:cs="Times New Roman"/>
        <w:b/>
        <w:bCs/>
        <w:sz w:val="20"/>
        <w:szCs w:val="20"/>
      </w:rPr>
      <w:t>3</w:t>
    </w:r>
    <w:r w:rsidR="00B7393B" w:rsidRPr="00B90E79">
      <w:rPr>
        <w:rFonts w:cs="Times New Roman"/>
        <w:b/>
        <w:bCs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9FA"/>
    <w:multiLevelType w:val="multilevel"/>
    <w:tmpl w:val="E89C3C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4708F"/>
    <w:multiLevelType w:val="multilevel"/>
    <w:tmpl w:val="F29623BA"/>
    <w:lvl w:ilvl="0">
      <w:start w:val="10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0874C7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5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7945593">
    <w:abstractNumId w:val="40"/>
  </w:num>
  <w:num w:numId="2" w16cid:durableId="1140996330">
    <w:abstractNumId w:val="2"/>
  </w:num>
  <w:num w:numId="3" w16cid:durableId="7414627">
    <w:abstractNumId w:val="19"/>
  </w:num>
  <w:num w:numId="4" w16cid:durableId="1722973355">
    <w:abstractNumId w:val="26"/>
  </w:num>
  <w:num w:numId="5" w16cid:durableId="1161627652">
    <w:abstractNumId w:val="3"/>
  </w:num>
  <w:num w:numId="6" w16cid:durableId="1407219230">
    <w:abstractNumId w:val="8"/>
  </w:num>
  <w:num w:numId="7" w16cid:durableId="2143692092">
    <w:abstractNumId w:val="9"/>
  </w:num>
  <w:num w:numId="8" w16cid:durableId="531190912">
    <w:abstractNumId w:val="36"/>
  </w:num>
  <w:num w:numId="9" w16cid:durableId="1449083694">
    <w:abstractNumId w:val="16"/>
  </w:num>
  <w:num w:numId="10" w16cid:durableId="2135588678">
    <w:abstractNumId w:val="12"/>
  </w:num>
  <w:num w:numId="11" w16cid:durableId="361587870">
    <w:abstractNumId w:val="33"/>
  </w:num>
  <w:num w:numId="12" w16cid:durableId="1416704384">
    <w:abstractNumId w:val="20"/>
  </w:num>
  <w:num w:numId="13" w16cid:durableId="101533752">
    <w:abstractNumId w:val="31"/>
  </w:num>
  <w:num w:numId="14" w16cid:durableId="227305659">
    <w:abstractNumId w:val="34"/>
  </w:num>
  <w:num w:numId="15" w16cid:durableId="1218513724">
    <w:abstractNumId w:val="4"/>
  </w:num>
  <w:num w:numId="16" w16cid:durableId="1611014573">
    <w:abstractNumId w:val="32"/>
  </w:num>
  <w:num w:numId="17" w16cid:durableId="2005085716">
    <w:abstractNumId w:val="22"/>
  </w:num>
  <w:num w:numId="18" w16cid:durableId="978532283">
    <w:abstractNumId w:val="39"/>
  </w:num>
  <w:num w:numId="19" w16cid:durableId="1993950103">
    <w:abstractNumId w:val="27"/>
  </w:num>
  <w:num w:numId="20" w16cid:durableId="848179477">
    <w:abstractNumId w:val="21"/>
  </w:num>
  <w:num w:numId="21" w16cid:durableId="1897543666">
    <w:abstractNumId w:val="15"/>
  </w:num>
  <w:num w:numId="22" w16cid:durableId="1772119889">
    <w:abstractNumId w:val="42"/>
  </w:num>
  <w:num w:numId="23" w16cid:durableId="1016079406">
    <w:abstractNumId w:val="7"/>
  </w:num>
  <w:num w:numId="24" w16cid:durableId="1142190618">
    <w:abstractNumId w:val="14"/>
  </w:num>
  <w:num w:numId="25" w16cid:durableId="1008874722">
    <w:abstractNumId w:val="17"/>
  </w:num>
  <w:num w:numId="26" w16cid:durableId="175772119">
    <w:abstractNumId w:val="23"/>
  </w:num>
  <w:num w:numId="27" w16cid:durableId="1368600715">
    <w:abstractNumId w:val="37"/>
  </w:num>
  <w:num w:numId="28" w16cid:durableId="1628970091">
    <w:abstractNumId w:val="6"/>
  </w:num>
  <w:num w:numId="29" w16cid:durableId="694617089">
    <w:abstractNumId w:val="13"/>
  </w:num>
  <w:num w:numId="30" w16cid:durableId="1474903149">
    <w:abstractNumId w:val="11"/>
  </w:num>
  <w:num w:numId="31" w16cid:durableId="194003056">
    <w:abstractNumId w:val="1"/>
  </w:num>
  <w:num w:numId="32" w16cid:durableId="1877155674">
    <w:abstractNumId w:val="28"/>
  </w:num>
  <w:num w:numId="33" w16cid:durableId="193226343">
    <w:abstractNumId w:val="10"/>
  </w:num>
  <w:num w:numId="34" w16cid:durableId="781147648">
    <w:abstractNumId w:val="29"/>
  </w:num>
  <w:num w:numId="35" w16cid:durableId="862019468">
    <w:abstractNumId w:val="0"/>
  </w:num>
  <w:num w:numId="36" w16cid:durableId="209387901">
    <w:abstractNumId w:val="38"/>
  </w:num>
  <w:num w:numId="37" w16cid:durableId="1681816936">
    <w:abstractNumId w:val="43"/>
  </w:num>
  <w:num w:numId="38" w16cid:durableId="603538421">
    <w:abstractNumId w:val="25"/>
  </w:num>
  <w:num w:numId="39" w16cid:durableId="1999186676">
    <w:abstractNumId w:val="30"/>
  </w:num>
  <w:num w:numId="40" w16cid:durableId="1336303841">
    <w:abstractNumId w:val="18"/>
  </w:num>
  <w:num w:numId="41" w16cid:durableId="2146241351">
    <w:abstractNumId w:val="41"/>
  </w:num>
  <w:num w:numId="42" w16cid:durableId="1807968565">
    <w:abstractNumId w:val="35"/>
  </w:num>
  <w:num w:numId="43" w16cid:durableId="1843085187">
    <w:abstractNumId w:val="24"/>
  </w:num>
  <w:num w:numId="44" w16cid:durableId="187519600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D0"/>
    <w:rsid w:val="00007269"/>
    <w:rsid w:val="00010701"/>
    <w:rsid w:val="000107FE"/>
    <w:rsid w:val="000143B0"/>
    <w:rsid w:val="00020BC6"/>
    <w:rsid w:val="00020EED"/>
    <w:rsid w:val="000265A7"/>
    <w:rsid w:val="000320EF"/>
    <w:rsid w:val="0003603A"/>
    <w:rsid w:val="000539B8"/>
    <w:rsid w:val="00054564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16C5"/>
    <w:rsid w:val="000D5C73"/>
    <w:rsid w:val="000E11F5"/>
    <w:rsid w:val="000E7F45"/>
    <w:rsid w:val="001037B7"/>
    <w:rsid w:val="00113626"/>
    <w:rsid w:val="00122AD8"/>
    <w:rsid w:val="00123A9A"/>
    <w:rsid w:val="00123D60"/>
    <w:rsid w:val="001260E3"/>
    <w:rsid w:val="001311E8"/>
    <w:rsid w:val="0013702E"/>
    <w:rsid w:val="00142EF7"/>
    <w:rsid w:val="00161985"/>
    <w:rsid w:val="0016435B"/>
    <w:rsid w:val="00167D75"/>
    <w:rsid w:val="0018006F"/>
    <w:rsid w:val="00185F80"/>
    <w:rsid w:val="00186600"/>
    <w:rsid w:val="00191395"/>
    <w:rsid w:val="001B4B37"/>
    <w:rsid w:val="001B6B1B"/>
    <w:rsid w:val="001C03B2"/>
    <w:rsid w:val="001C53C4"/>
    <w:rsid w:val="001C69D4"/>
    <w:rsid w:val="001D12B8"/>
    <w:rsid w:val="001D7D9C"/>
    <w:rsid w:val="001E0B07"/>
    <w:rsid w:val="001F1C78"/>
    <w:rsid w:val="001F64AC"/>
    <w:rsid w:val="002048DD"/>
    <w:rsid w:val="002173A7"/>
    <w:rsid w:val="00220D10"/>
    <w:rsid w:val="00233D91"/>
    <w:rsid w:val="0025391C"/>
    <w:rsid w:val="00253BEC"/>
    <w:rsid w:val="002619E1"/>
    <w:rsid w:val="0026653D"/>
    <w:rsid w:val="00272BFB"/>
    <w:rsid w:val="0027491E"/>
    <w:rsid w:val="002824FA"/>
    <w:rsid w:val="0028642F"/>
    <w:rsid w:val="002A1B5E"/>
    <w:rsid w:val="002B77AE"/>
    <w:rsid w:val="002C2428"/>
    <w:rsid w:val="002D4237"/>
    <w:rsid w:val="002D574D"/>
    <w:rsid w:val="002E135B"/>
    <w:rsid w:val="002F248D"/>
    <w:rsid w:val="002F4FA8"/>
    <w:rsid w:val="003009EC"/>
    <w:rsid w:val="00307363"/>
    <w:rsid w:val="00316912"/>
    <w:rsid w:val="003219A1"/>
    <w:rsid w:val="00350EBA"/>
    <w:rsid w:val="003510C6"/>
    <w:rsid w:val="00351DAE"/>
    <w:rsid w:val="0035350B"/>
    <w:rsid w:val="003537FA"/>
    <w:rsid w:val="003619E9"/>
    <w:rsid w:val="00366C1D"/>
    <w:rsid w:val="003709CA"/>
    <w:rsid w:val="00370A6B"/>
    <w:rsid w:val="00371EEB"/>
    <w:rsid w:val="00382063"/>
    <w:rsid w:val="00384CA3"/>
    <w:rsid w:val="00396194"/>
    <w:rsid w:val="00396E0A"/>
    <w:rsid w:val="00397DE4"/>
    <w:rsid w:val="00397FA6"/>
    <w:rsid w:val="003A0C58"/>
    <w:rsid w:val="003A5C4C"/>
    <w:rsid w:val="003B2EED"/>
    <w:rsid w:val="003B7B48"/>
    <w:rsid w:val="003C39DC"/>
    <w:rsid w:val="003D3217"/>
    <w:rsid w:val="003D4206"/>
    <w:rsid w:val="003D7D54"/>
    <w:rsid w:val="003F3D3C"/>
    <w:rsid w:val="00407BD7"/>
    <w:rsid w:val="00414454"/>
    <w:rsid w:val="004245FF"/>
    <w:rsid w:val="004453B7"/>
    <w:rsid w:val="00452909"/>
    <w:rsid w:val="00454C0F"/>
    <w:rsid w:val="00456B52"/>
    <w:rsid w:val="00457406"/>
    <w:rsid w:val="00460A31"/>
    <w:rsid w:val="00464591"/>
    <w:rsid w:val="00465762"/>
    <w:rsid w:val="00466F5F"/>
    <w:rsid w:val="00474511"/>
    <w:rsid w:val="00476358"/>
    <w:rsid w:val="0047654B"/>
    <w:rsid w:val="00477306"/>
    <w:rsid w:val="00483E07"/>
    <w:rsid w:val="00485937"/>
    <w:rsid w:val="00487134"/>
    <w:rsid w:val="0049483D"/>
    <w:rsid w:val="004978AD"/>
    <w:rsid w:val="004A0C0F"/>
    <w:rsid w:val="004B7671"/>
    <w:rsid w:val="004C4493"/>
    <w:rsid w:val="004C4B06"/>
    <w:rsid w:val="004D5B9B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54534"/>
    <w:rsid w:val="00554A12"/>
    <w:rsid w:val="00561843"/>
    <w:rsid w:val="00564F17"/>
    <w:rsid w:val="00570275"/>
    <w:rsid w:val="005930E5"/>
    <w:rsid w:val="005958D3"/>
    <w:rsid w:val="005B6382"/>
    <w:rsid w:val="005C3280"/>
    <w:rsid w:val="005D1811"/>
    <w:rsid w:val="005D55C3"/>
    <w:rsid w:val="005E30D4"/>
    <w:rsid w:val="005E3135"/>
    <w:rsid w:val="005E4D97"/>
    <w:rsid w:val="005F28A4"/>
    <w:rsid w:val="005F6950"/>
    <w:rsid w:val="00602FC5"/>
    <w:rsid w:val="00603175"/>
    <w:rsid w:val="00614771"/>
    <w:rsid w:val="006217D8"/>
    <w:rsid w:val="0062210C"/>
    <w:rsid w:val="00625ABE"/>
    <w:rsid w:val="00630901"/>
    <w:rsid w:val="00630B14"/>
    <w:rsid w:val="00653AB8"/>
    <w:rsid w:val="0065574F"/>
    <w:rsid w:val="006648A7"/>
    <w:rsid w:val="00666CC3"/>
    <w:rsid w:val="00670576"/>
    <w:rsid w:val="00671D41"/>
    <w:rsid w:val="00672210"/>
    <w:rsid w:val="0068579F"/>
    <w:rsid w:val="00690F43"/>
    <w:rsid w:val="006974FE"/>
    <w:rsid w:val="00697CC0"/>
    <w:rsid w:val="006A1F03"/>
    <w:rsid w:val="006B4D3D"/>
    <w:rsid w:val="006B5E01"/>
    <w:rsid w:val="006C1572"/>
    <w:rsid w:val="006D3A04"/>
    <w:rsid w:val="006D7D5B"/>
    <w:rsid w:val="006E16DD"/>
    <w:rsid w:val="006E56BB"/>
    <w:rsid w:val="006E740E"/>
    <w:rsid w:val="00704FC1"/>
    <w:rsid w:val="0071225C"/>
    <w:rsid w:val="00712B8E"/>
    <w:rsid w:val="00714A67"/>
    <w:rsid w:val="00716E54"/>
    <w:rsid w:val="00724909"/>
    <w:rsid w:val="007318B2"/>
    <w:rsid w:val="0073321F"/>
    <w:rsid w:val="00751867"/>
    <w:rsid w:val="007567DA"/>
    <w:rsid w:val="00764716"/>
    <w:rsid w:val="00776132"/>
    <w:rsid w:val="0078519E"/>
    <w:rsid w:val="007857F1"/>
    <w:rsid w:val="007A4373"/>
    <w:rsid w:val="007A5FC4"/>
    <w:rsid w:val="007A63A4"/>
    <w:rsid w:val="007B3AB7"/>
    <w:rsid w:val="007C34B0"/>
    <w:rsid w:val="007C4E36"/>
    <w:rsid w:val="007C62E7"/>
    <w:rsid w:val="007D3E14"/>
    <w:rsid w:val="007E1011"/>
    <w:rsid w:val="007E18B8"/>
    <w:rsid w:val="007E7826"/>
    <w:rsid w:val="00800CFF"/>
    <w:rsid w:val="0080243A"/>
    <w:rsid w:val="00814250"/>
    <w:rsid w:val="00815C85"/>
    <w:rsid w:val="00841378"/>
    <w:rsid w:val="00847DB0"/>
    <w:rsid w:val="0086287F"/>
    <w:rsid w:val="0086422A"/>
    <w:rsid w:val="00872C0E"/>
    <w:rsid w:val="00873414"/>
    <w:rsid w:val="00880C07"/>
    <w:rsid w:val="00881FD0"/>
    <w:rsid w:val="008918CA"/>
    <w:rsid w:val="008A0402"/>
    <w:rsid w:val="008A1384"/>
    <w:rsid w:val="008A7B58"/>
    <w:rsid w:val="008B1654"/>
    <w:rsid w:val="008B28DE"/>
    <w:rsid w:val="008B35FF"/>
    <w:rsid w:val="008D1B7A"/>
    <w:rsid w:val="008D2E3F"/>
    <w:rsid w:val="008D78AD"/>
    <w:rsid w:val="008E0F79"/>
    <w:rsid w:val="008E2E82"/>
    <w:rsid w:val="008E3FFD"/>
    <w:rsid w:val="008E6D17"/>
    <w:rsid w:val="008F7A00"/>
    <w:rsid w:val="009100E4"/>
    <w:rsid w:val="00917078"/>
    <w:rsid w:val="009375EA"/>
    <w:rsid w:val="00944598"/>
    <w:rsid w:val="00945151"/>
    <w:rsid w:val="00954C58"/>
    <w:rsid w:val="009623FA"/>
    <w:rsid w:val="00970686"/>
    <w:rsid w:val="009714E3"/>
    <w:rsid w:val="00977A6C"/>
    <w:rsid w:val="00977BF5"/>
    <w:rsid w:val="00983870"/>
    <w:rsid w:val="009950BD"/>
    <w:rsid w:val="009A32BA"/>
    <w:rsid w:val="009B078D"/>
    <w:rsid w:val="009B582A"/>
    <w:rsid w:val="009D4BC6"/>
    <w:rsid w:val="009D60E1"/>
    <w:rsid w:val="009E3F3B"/>
    <w:rsid w:val="009F1B68"/>
    <w:rsid w:val="00A01F34"/>
    <w:rsid w:val="00A21F8D"/>
    <w:rsid w:val="00A22E9F"/>
    <w:rsid w:val="00A25779"/>
    <w:rsid w:val="00A3072D"/>
    <w:rsid w:val="00A30E72"/>
    <w:rsid w:val="00A312DE"/>
    <w:rsid w:val="00A33B0E"/>
    <w:rsid w:val="00A402CD"/>
    <w:rsid w:val="00A422FB"/>
    <w:rsid w:val="00A43A6D"/>
    <w:rsid w:val="00A43AB9"/>
    <w:rsid w:val="00A45E44"/>
    <w:rsid w:val="00A46F14"/>
    <w:rsid w:val="00A65BB9"/>
    <w:rsid w:val="00A779A1"/>
    <w:rsid w:val="00A85709"/>
    <w:rsid w:val="00A9208D"/>
    <w:rsid w:val="00A94BD1"/>
    <w:rsid w:val="00AB0D73"/>
    <w:rsid w:val="00AC3985"/>
    <w:rsid w:val="00AF43BF"/>
    <w:rsid w:val="00B10049"/>
    <w:rsid w:val="00B159B1"/>
    <w:rsid w:val="00B20258"/>
    <w:rsid w:val="00B3463F"/>
    <w:rsid w:val="00B37AAB"/>
    <w:rsid w:val="00B47639"/>
    <w:rsid w:val="00B5389D"/>
    <w:rsid w:val="00B5585E"/>
    <w:rsid w:val="00B62049"/>
    <w:rsid w:val="00B7393B"/>
    <w:rsid w:val="00B75F02"/>
    <w:rsid w:val="00B83481"/>
    <w:rsid w:val="00BA27C0"/>
    <w:rsid w:val="00BB395C"/>
    <w:rsid w:val="00BE7AC3"/>
    <w:rsid w:val="00BF3C02"/>
    <w:rsid w:val="00BF5003"/>
    <w:rsid w:val="00C13912"/>
    <w:rsid w:val="00C40D49"/>
    <w:rsid w:val="00C4136E"/>
    <w:rsid w:val="00C5255C"/>
    <w:rsid w:val="00C553A6"/>
    <w:rsid w:val="00C57867"/>
    <w:rsid w:val="00C66DA7"/>
    <w:rsid w:val="00C93A18"/>
    <w:rsid w:val="00CB5A09"/>
    <w:rsid w:val="00CC01FF"/>
    <w:rsid w:val="00CC5D36"/>
    <w:rsid w:val="00CE7282"/>
    <w:rsid w:val="00CE7386"/>
    <w:rsid w:val="00CF7C1A"/>
    <w:rsid w:val="00D06137"/>
    <w:rsid w:val="00D105E3"/>
    <w:rsid w:val="00D21651"/>
    <w:rsid w:val="00D544D2"/>
    <w:rsid w:val="00D551CF"/>
    <w:rsid w:val="00D847CA"/>
    <w:rsid w:val="00D935BD"/>
    <w:rsid w:val="00DA18EC"/>
    <w:rsid w:val="00DC1B1B"/>
    <w:rsid w:val="00DD1AE0"/>
    <w:rsid w:val="00DD4292"/>
    <w:rsid w:val="00DD5413"/>
    <w:rsid w:val="00DE10A3"/>
    <w:rsid w:val="00DE52BA"/>
    <w:rsid w:val="00E00CFE"/>
    <w:rsid w:val="00E044D6"/>
    <w:rsid w:val="00E0642E"/>
    <w:rsid w:val="00E07C1B"/>
    <w:rsid w:val="00E214AE"/>
    <w:rsid w:val="00E243C0"/>
    <w:rsid w:val="00E24B98"/>
    <w:rsid w:val="00E278C3"/>
    <w:rsid w:val="00E31E97"/>
    <w:rsid w:val="00E32578"/>
    <w:rsid w:val="00E5441E"/>
    <w:rsid w:val="00E5579B"/>
    <w:rsid w:val="00E60677"/>
    <w:rsid w:val="00E638F1"/>
    <w:rsid w:val="00E66FA0"/>
    <w:rsid w:val="00E72BDF"/>
    <w:rsid w:val="00E744EB"/>
    <w:rsid w:val="00E9579D"/>
    <w:rsid w:val="00E96A21"/>
    <w:rsid w:val="00EA059F"/>
    <w:rsid w:val="00EA577F"/>
    <w:rsid w:val="00EA7214"/>
    <w:rsid w:val="00EB061F"/>
    <w:rsid w:val="00EB1128"/>
    <w:rsid w:val="00EB7667"/>
    <w:rsid w:val="00EB7AE4"/>
    <w:rsid w:val="00EE724A"/>
    <w:rsid w:val="00EE7F9C"/>
    <w:rsid w:val="00EF3717"/>
    <w:rsid w:val="00F00D85"/>
    <w:rsid w:val="00F13956"/>
    <w:rsid w:val="00F14921"/>
    <w:rsid w:val="00F356AF"/>
    <w:rsid w:val="00F50D9F"/>
    <w:rsid w:val="00F516AF"/>
    <w:rsid w:val="00F626E4"/>
    <w:rsid w:val="00F66D6C"/>
    <w:rsid w:val="00F7008B"/>
    <w:rsid w:val="00F71602"/>
    <w:rsid w:val="00F758AE"/>
    <w:rsid w:val="00F75BAB"/>
    <w:rsid w:val="00F7789C"/>
    <w:rsid w:val="00F82E4E"/>
    <w:rsid w:val="00F83A7B"/>
    <w:rsid w:val="00F90DA5"/>
    <w:rsid w:val="00F93FF4"/>
    <w:rsid w:val="00F94CEF"/>
    <w:rsid w:val="00F9746B"/>
    <w:rsid w:val="00FA1AAC"/>
    <w:rsid w:val="00FA4AD7"/>
    <w:rsid w:val="00FB4524"/>
    <w:rsid w:val="00FB6FE3"/>
    <w:rsid w:val="00FC0E58"/>
    <w:rsid w:val="00FE1422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2EBE8125-9D90-4CEF-97EF-B33DABC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2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7</cp:revision>
  <cp:lastPrinted>2023-10-20T06:08:00Z</cp:lastPrinted>
  <dcterms:created xsi:type="dcterms:W3CDTF">2019-03-21T20:02:00Z</dcterms:created>
  <dcterms:modified xsi:type="dcterms:W3CDTF">2025-04-27T08:35:00Z</dcterms:modified>
</cp:coreProperties>
</file>